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11" w:rsidRDefault="00B37611" w:rsidP="00B3761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pacing w:val="2"/>
        </w:rPr>
      </w:pPr>
      <w:r w:rsidRPr="00D25350">
        <w:rPr>
          <w:b/>
          <w:color w:val="000000"/>
          <w:spacing w:val="2"/>
        </w:rPr>
        <w:t xml:space="preserve">Дисциплина </w:t>
      </w:r>
      <w:r w:rsidRPr="00D25350">
        <w:rPr>
          <w:b/>
          <w:bCs/>
          <w:color w:val="000000"/>
          <w:spacing w:val="2"/>
        </w:rPr>
        <w:t>«Экономика о</w:t>
      </w:r>
      <w:r>
        <w:rPr>
          <w:b/>
          <w:bCs/>
          <w:color w:val="000000"/>
          <w:spacing w:val="2"/>
        </w:rPr>
        <w:t>трасли</w:t>
      </w:r>
      <w:r w:rsidRPr="00D25350">
        <w:rPr>
          <w:b/>
          <w:bCs/>
          <w:color w:val="000000"/>
          <w:spacing w:val="2"/>
        </w:rPr>
        <w:t>» (</w:t>
      </w:r>
      <w:r w:rsidRPr="00FD2653">
        <w:rPr>
          <w:sz w:val="28"/>
          <w:szCs w:val="28"/>
        </w:rPr>
        <w:t>СД.Ф.</w:t>
      </w:r>
      <w:r>
        <w:rPr>
          <w:sz w:val="28"/>
          <w:szCs w:val="28"/>
        </w:rPr>
        <w:t>0</w:t>
      </w:r>
      <w:r w:rsidRPr="00FD2653">
        <w:rPr>
          <w:sz w:val="28"/>
          <w:szCs w:val="28"/>
        </w:rPr>
        <w:t>1</w:t>
      </w:r>
      <w:r w:rsidRPr="00D25350">
        <w:rPr>
          <w:b/>
          <w:bCs/>
          <w:color w:val="000000"/>
          <w:spacing w:val="2"/>
        </w:rPr>
        <w:t>)</w:t>
      </w:r>
    </w:p>
    <w:p w:rsidR="00B37611" w:rsidRPr="0085430D" w:rsidRDefault="00B37611" w:rsidP="00B37611">
      <w:pPr>
        <w:shd w:val="clear" w:color="auto" w:fill="FFFFFF"/>
        <w:tabs>
          <w:tab w:val="num" w:pos="0"/>
          <w:tab w:val="left" w:pos="540"/>
        </w:tabs>
        <w:autoSpaceDE w:val="0"/>
        <w:autoSpaceDN w:val="0"/>
        <w:adjustRightInd w:val="0"/>
        <w:jc w:val="both"/>
        <w:rPr>
          <w:color w:val="000000"/>
        </w:rPr>
      </w:pPr>
      <w:r w:rsidRPr="0085430D">
        <w:rPr>
          <w:color w:val="000000"/>
        </w:rPr>
        <w:t>1. Электроэнергетика России: структура</w:t>
      </w:r>
      <w:r>
        <w:rPr>
          <w:color w:val="000000"/>
        </w:rPr>
        <w:t>,</w:t>
      </w:r>
      <w:r w:rsidRPr="0085430D">
        <w:rPr>
          <w:color w:val="000000"/>
        </w:rPr>
        <w:t xml:space="preserve"> технологические особенности, </w:t>
      </w:r>
      <w:r>
        <w:rPr>
          <w:color w:val="000000"/>
        </w:rPr>
        <w:t>перспективы технического развития отрасли до 2020 года</w:t>
      </w:r>
      <w:r w:rsidRPr="0085430D">
        <w:rPr>
          <w:color w:val="000000"/>
        </w:rPr>
        <w:t xml:space="preserve">. </w:t>
      </w:r>
    </w:p>
    <w:p w:rsidR="00B37611" w:rsidRPr="0085430D" w:rsidRDefault="00B37611" w:rsidP="00B37611">
      <w:pPr>
        <w:shd w:val="clear" w:color="auto" w:fill="FFFFFF"/>
        <w:tabs>
          <w:tab w:val="num" w:pos="0"/>
          <w:tab w:val="left" w:pos="540"/>
        </w:tabs>
        <w:autoSpaceDE w:val="0"/>
        <w:autoSpaceDN w:val="0"/>
        <w:adjustRightInd w:val="0"/>
        <w:jc w:val="both"/>
        <w:rPr>
          <w:color w:val="000000"/>
        </w:rPr>
      </w:pPr>
      <w:r w:rsidRPr="0085430D">
        <w:rPr>
          <w:color w:val="000000"/>
        </w:rPr>
        <w:t>2.  Вертикальная интеграция в электроэнергетике: сущность, преимущества и недостатки. Вертикальная дезинтеграция.</w:t>
      </w:r>
    </w:p>
    <w:p w:rsidR="00B37611" w:rsidRDefault="00B37611" w:rsidP="00E43AB5">
      <w:pPr>
        <w:shd w:val="clear" w:color="auto" w:fill="FFFFFF"/>
        <w:tabs>
          <w:tab w:val="num" w:pos="0"/>
          <w:tab w:val="left" w:pos="5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85430D">
        <w:rPr>
          <w:color w:val="000000"/>
        </w:rPr>
        <w:t xml:space="preserve">3. </w:t>
      </w:r>
      <w:r w:rsidRPr="0085430D">
        <w:t>Стратегия реформирования электроэнергетики</w:t>
      </w:r>
      <w:r w:rsidR="00E43AB5">
        <w:t xml:space="preserve"> и </w:t>
      </w:r>
      <w:r w:rsidRPr="0085430D">
        <w:rPr>
          <w:bCs/>
          <w:color w:val="000000"/>
        </w:rPr>
        <w:t>целевая структура отрасли после  ее реформирования.</w:t>
      </w:r>
    </w:p>
    <w:p w:rsidR="00B37611" w:rsidRDefault="00E43AB5" w:rsidP="00B37611">
      <w:pPr>
        <w:tabs>
          <w:tab w:val="num" w:pos="0"/>
          <w:tab w:val="left" w:pos="540"/>
        </w:tabs>
        <w:jc w:val="both"/>
        <w:rPr>
          <w:color w:val="000000"/>
        </w:rPr>
      </w:pPr>
      <w:r>
        <w:rPr>
          <w:bCs/>
          <w:color w:val="000000"/>
        </w:rPr>
        <w:t>5</w:t>
      </w:r>
      <w:r w:rsidR="00B37611" w:rsidRPr="0085430D">
        <w:rPr>
          <w:bCs/>
          <w:color w:val="000000"/>
        </w:rPr>
        <w:t xml:space="preserve">. </w:t>
      </w:r>
      <w:r w:rsidR="00B37611" w:rsidRPr="0085430D">
        <w:rPr>
          <w:color w:val="000000"/>
        </w:rPr>
        <w:t xml:space="preserve">Естественные монополии в </w:t>
      </w:r>
      <w:r w:rsidR="00B37611">
        <w:rPr>
          <w:color w:val="000000"/>
        </w:rPr>
        <w:t xml:space="preserve">российской </w:t>
      </w:r>
      <w:r w:rsidR="00B37611" w:rsidRPr="0085430D">
        <w:rPr>
          <w:color w:val="000000"/>
        </w:rPr>
        <w:t>электроэнергетике и методы их государственного регулирования.</w:t>
      </w:r>
    </w:p>
    <w:p w:rsidR="00680A26" w:rsidRDefault="00680A26" w:rsidP="00B37611">
      <w:pPr>
        <w:tabs>
          <w:tab w:val="num" w:pos="0"/>
          <w:tab w:val="left" w:pos="540"/>
        </w:tabs>
        <w:jc w:val="both"/>
        <w:rPr>
          <w:color w:val="000000"/>
        </w:rPr>
      </w:pPr>
      <w:r>
        <w:rPr>
          <w:color w:val="000000"/>
        </w:rPr>
        <w:t>6. Организации коммерческой инфраструктуры</w:t>
      </w:r>
      <w:r w:rsidR="00E02DE6">
        <w:rPr>
          <w:color w:val="000000"/>
        </w:rPr>
        <w:t xml:space="preserve"> рынка электроэнергии (мощности).</w:t>
      </w:r>
    </w:p>
    <w:p w:rsidR="00B37611" w:rsidRDefault="00E43AB5" w:rsidP="00B37611">
      <w:pPr>
        <w:tabs>
          <w:tab w:val="num" w:pos="0"/>
          <w:tab w:val="left" w:pos="540"/>
        </w:tabs>
        <w:jc w:val="both"/>
      </w:pPr>
      <w:r>
        <w:t>6</w:t>
      </w:r>
      <w:r w:rsidR="00B37611" w:rsidRPr="00326D9F">
        <w:t xml:space="preserve">. </w:t>
      </w:r>
      <w:r>
        <w:t>Системный оператор как субъект технологической инфраструктуры рынка электроэнергии (мощности)</w:t>
      </w:r>
      <w:r w:rsidR="00B37611">
        <w:t>.</w:t>
      </w:r>
    </w:p>
    <w:p w:rsidR="00E43AB5" w:rsidRDefault="00E43AB5" w:rsidP="00B37611">
      <w:pPr>
        <w:tabs>
          <w:tab w:val="num" w:pos="0"/>
          <w:tab w:val="left" w:pos="540"/>
        </w:tabs>
        <w:jc w:val="both"/>
      </w:pPr>
      <w:r>
        <w:t>7. Субъекты сетевой инфраструктуры рынка электроэнергии (мощности)</w:t>
      </w:r>
      <w:r w:rsidR="000B7FDE">
        <w:t>.</w:t>
      </w:r>
    </w:p>
    <w:p w:rsidR="00E43AB5" w:rsidRDefault="00B37611" w:rsidP="00B37611">
      <w:pPr>
        <w:tabs>
          <w:tab w:val="num" w:pos="0"/>
          <w:tab w:val="left" w:pos="540"/>
        </w:tabs>
        <w:jc w:val="both"/>
        <w:rPr>
          <w:color w:val="000000"/>
        </w:rPr>
      </w:pPr>
      <w:r w:rsidRPr="00326D9F">
        <w:t xml:space="preserve">8. </w:t>
      </w:r>
      <w:r w:rsidR="00E43AB5">
        <w:rPr>
          <w:color w:val="000000"/>
        </w:rPr>
        <w:t xml:space="preserve">Генерирующие компании: виды, </w:t>
      </w:r>
      <w:r w:rsidR="00927333">
        <w:rPr>
          <w:color w:val="000000"/>
        </w:rPr>
        <w:t>принципы</w:t>
      </w:r>
      <w:r w:rsidR="00E43AB5">
        <w:rPr>
          <w:color w:val="000000"/>
        </w:rPr>
        <w:t xml:space="preserve"> формирования и функционирования</w:t>
      </w:r>
      <w:r>
        <w:rPr>
          <w:color w:val="000000"/>
        </w:rPr>
        <w:t>.</w:t>
      </w:r>
    </w:p>
    <w:p w:rsidR="00B37611" w:rsidRDefault="00E43AB5" w:rsidP="00B37611">
      <w:pPr>
        <w:tabs>
          <w:tab w:val="num" w:pos="0"/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9. </w:t>
      </w:r>
      <w:proofErr w:type="spellStart"/>
      <w:r w:rsidR="00680A26">
        <w:rPr>
          <w:color w:val="000000"/>
        </w:rPr>
        <w:t>Энергосбытовые</w:t>
      </w:r>
      <w:proofErr w:type="spellEnd"/>
      <w:r w:rsidR="00680A26">
        <w:rPr>
          <w:color w:val="000000"/>
        </w:rPr>
        <w:t xml:space="preserve"> организации в электроэнергетике.</w:t>
      </w:r>
    </w:p>
    <w:p w:rsidR="00B37611" w:rsidRDefault="00B37611" w:rsidP="00B37611">
      <w:pPr>
        <w:tabs>
          <w:tab w:val="num" w:pos="0"/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9. </w:t>
      </w:r>
      <w:r w:rsidR="00680A26">
        <w:rPr>
          <w:color w:val="000000"/>
        </w:rPr>
        <w:t>Структура НОРЭМ</w:t>
      </w:r>
      <w:r w:rsidRPr="0085430D">
        <w:rPr>
          <w:color w:val="000000"/>
        </w:rPr>
        <w:t>.</w:t>
      </w:r>
      <w:r w:rsidR="00251C33">
        <w:rPr>
          <w:color w:val="000000"/>
        </w:rPr>
        <w:t xml:space="preserve"> Целевая модель </w:t>
      </w:r>
      <w:r w:rsidR="00927333">
        <w:rPr>
          <w:color w:val="000000"/>
        </w:rPr>
        <w:t xml:space="preserve">рынка </w:t>
      </w:r>
      <w:r w:rsidR="00251C33">
        <w:rPr>
          <w:color w:val="000000"/>
        </w:rPr>
        <w:t>к 2011 году.</w:t>
      </w:r>
    </w:p>
    <w:p w:rsidR="00680A26" w:rsidRDefault="00680A26" w:rsidP="00B37611">
      <w:pPr>
        <w:tabs>
          <w:tab w:val="num" w:pos="0"/>
          <w:tab w:val="left" w:pos="540"/>
        </w:tabs>
        <w:jc w:val="both"/>
        <w:rPr>
          <w:color w:val="000000"/>
        </w:rPr>
      </w:pPr>
      <w:r>
        <w:rPr>
          <w:color w:val="000000"/>
        </w:rPr>
        <w:t>10. Рынок мощности</w:t>
      </w:r>
      <w:r w:rsidR="004F7A08">
        <w:rPr>
          <w:color w:val="000000"/>
        </w:rPr>
        <w:t xml:space="preserve"> </w:t>
      </w:r>
      <w:r w:rsidR="00B9449A">
        <w:rPr>
          <w:color w:val="000000"/>
        </w:rPr>
        <w:t xml:space="preserve">и </w:t>
      </w:r>
      <w:r w:rsidR="004F7A08">
        <w:rPr>
          <w:color w:val="000000"/>
        </w:rPr>
        <w:t>системных услуг</w:t>
      </w:r>
      <w:r>
        <w:rPr>
          <w:color w:val="000000"/>
        </w:rPr>
        <w:t>.</w:t>
      </w:r>
    </w:p>
    <w:p w:rsidR="00B37611" w:rsidRDefault="00B37611" w:rsidP="00B37611">
      <w:pPr>
        <w:shd w:val="clear" w:color="auto" w:fill="FFFFFF"/>
        <w:ind w:firstLine="266"/>
        <w:jc w:val="center"/>
        <w:rPr>
          <w:i/>
          <w:iCs/>
          <w:color w:val="000000"/>
          <w:spacing w:val="3"/>
        </w:rPr>
      </w:pPr>
    </w:p>
    <w:p w:rsidR="00B37611" w:rsidRDefault="00B37611" w:rsidP="00B37611">
      <w:pPr>
        <w:shd w:val="clear" w:color="auto" w:fill="FFFFFF"/>
        <w:ind w:firstLine="266"/>
        <w:jc w:val="center"/>
      </w:pPr>
      <w:r>
        <w:rPr>
          <w:i/>
          <w:iCs/>
          <w:color w:val="000000"/>
          <w:spacing w:val="3"/>
        </w:rPr>
        <w:t>Программа раздела</w:t>
      </w:r>
    </w:p>
    <w:p w:rsidR="00B37611" w:rsidRPr="0085430D" w:rsidRDefault="00B37611" w:rsidP="00B37611">
      <w:pPr>
        <w:pStyle w:val="7"/>
        <w:spacing w:before="0" w:after="0"/>
        <w:ind w:firstLine="709"/>
        <w:jc w:val="both"/>
        <w:rPr>
          <w:u w:val="single"/>
        </w:rPr>
      </w:pPr>
      <w:r>
        <w:t>Э</w:t>
      </w:r>
      <w:r w:rsidRPr="0085430D">
        <w:t xml:space="preserve">лектроэнергетика как базовая отрасль национальной экономики. </w:t>
      </w:r>
      <w:r w:rsidRPr="007C4207">
        <w:t xml:space="preserve">Место отрасли  в народном хозяйстве. </w:t>
      </w:r>
      <w:r w:rsidRPr="0085430D">
        <w:t>Структура генерирующих мощностей</w:t>
      </w:r>
      <w:r>
        <w:t xml:space="preserve">. </w:t>
      </w:r>
      <w:r w:rsidRPr="0085430D">
        <w:t xml:space="preserve"> Преимущества и недостатки электростанций различных типов.  </w:t>
      </w:r>
      <w:r>
        <w:t>Магистральные</w:t>
      </w:r>
      <w:r w:rsidRPr="0085430D">
        <w:t xml:space="preserve"> и распределительные линии электропередачи. Единая электроэнергетическая система (ЕЭС) России. Технологические особенности электроэнергетики</w:t>
      </w:r>
      <w:r>
        <w:t>, определяющие специфику ее работы как отрасли. Перспективы развития и размещения объектов электроэнергетики до 2020 года.</w:t>
      </w:r>
    </w:p>
    <w:p w:rsidR="00B37611" w:rsidRPr="00E33503" w:rsidRDefault="00B37611" w:rsidP="00B37611">
      <w:pPr>
        <w:pStyle w:val="a3"/>
        <w:ind w:firstLine="709"/>
        <w:jc w:val="both"/>
        <w:rPr>
          <w:b w:val="0"/>
        </w:rPr>
      </w:pPr>
      <w:r w:rsidRPr="00E33503">
        <w:rPr>
          <w:b w:val="0"/>
        </w:rPr>
        <w:t xml:space="preserve">Экономическая сущность интеграции. Интегрированные структуры в электроэнергетике. Сущность, преимущества и недостатки вертикальной интеграции в электроэнергетике. Вертикальная дезинтеграция и горизонтальная интеграция в отрасли: понятие, причины. </w:t>
      </w:r>
      <w:proofErr w:type="spellStart"/>
      <w:r w:rsidRPr="00E33503">
        <w:rPr>
          <w:b w:val="0"/>
        </w:rPr>
        <w:t>Энергокомпании</w:t>
      </w:r>
      <w:proofErr w:type="spellEnd"/>
      <w:r w:rsidRPr="00E33503">
        <w:rPr>
          <w:b w:val="0"/>
        </w:rPr>
        <w:t xml:space="preserve">, созданные в процессе вертикальной дезинтеграции и  последующей горизонтальной интеграции (примеры компаний целевой структуры отрасли, созданной к 2008 году). </w:t>
      </w:r>
    </w:p>
    <w:p w:rsidR="00B37611" w:rsidRDefault="00B37611" w:rsidP="00B37611">
      <w:pPr>
        <w:pStyle w:val="a3"/>
        <w:ind w:firstLine="709"/>
        <w:jc w:val="both"/>
        <w:rPr>
          <w:b w:val="0"/>
          <w:bCs/>
        </w:rPr>
      </w:pPr>
      <w:r w:rsidRPr="000D3894">
        <w:rPr>
          <w:b w:val="0"/>
        </w:rPr>
        <w:t>Цели, принципы и задачи реформирования отрасли.</w:t>
      </w:r>
      <w:r>
        <w:rPr>
          <w:b w:val="0"/>
        </w:rPr>
        <w:t xml:space="preserve"> Разделение монопольных и конкурентных секторов электроэнергетики как основа реформы отрасли. </w:t>
      </w:r>
      <w:r w:rsidR="00842ED2">
        <w:rPr>
          <w:b w:val="0"/>
        </w:rPr>
        <w:t>Ц</w:t>
      </w:r>
      <w:r w:rsidRPr="000D3894">
        <w:rPr>
          <w:b w:val="0"/>
          <w:bCs/>
        </w:rPr>
        <w:t xml:space="preserve">елевая структура отрасли после  </w:t>
      </w:r>
      <w:r w:rsidR="00842ED2">
        <w:rPr>
          <w:b w:val="0"/>
          <w:bCs/>
        </w:rPr>
        <w:t xml:space="preserve">ликвидации </w:t>
      </w:r>
      <w:r>
        <w:rPr>
          <w:b w:val="0"/>
          <w:bCs/>
        </w:rPr>
        <w:t>РАО «ЕЭС России».</w:t>
      </w:r>
    </w:p>
    <w:p w:rsidR="00B37611" w:rsidRDefault="00B37611" w:rsidP="00B37611">
      <w:pPr>
        <w:suppressAutoHyphens/>
        <w:ind w:firstLine="709"/>
        <w:jc w:val="both"/>
        <w:outlineLvl w:val="0"/>
      </w:pPr>
      <w:r w:rsidRPr="002A0DFD">
        <w:t>Типы монополий (естественные, разрешенные, временные). Естественные монополии в российской электроэнергетике и методы их государственного регулирования</w:t>
      </w:r>
      <w:r>
        <w:t>. Государственное регулирование тарифов на услуги субъектов естественных монополий. Антимонопольное регулирование.</w:t>
      </w:r>
    </w:p>
    <w:p w:rsidR="00E02DE6" w:rsidRPr="00251C33" w:rsidRDefault="00D65AF9" w:rsidP="00B37611">
      <w:pPr>
        <w:suppressAutoHyphens/>
        <w:ind w:firstLine="709"/>
        <w:jc w:val="both"/>
        <w:outlineLvl w:val="0"/>
        <w:rPr>
          <w:color w:val="000000"/>
        </w:rPr>
      </w:pPr>
      <w:r>
        <w:t>Цели, задачи, функции о</w:t>
      </w:r>
      <w:r w:rsidR="00E02DE6">
        <w:rPr>
          <w:color w:val="000000"/>
        </w:rPr>
        <w:t>рганизаци</w:t>
      </w:r>
      <w:r>
        <w:rPr>
          <w:color w:val="000000"/>
        </w:rPr>
        <w:t>й</w:t>
      </w:r>
      <w:r w:rsidR="00E02DE6">
        <w:rPr>
          <w:color w:val="000000"/>
        </w:rPr>
        <w:t xml:space="preserve"> коммерческой инфраструктуры</w:t>
      </w:r>
      <w:r w:rsidR="00251C33">
        <w:rPr>
          <w:color w:val="000000"/>
        </w:rPr>
        <w:t xml:space="preserve"> рынка электроэнергии (мощности)</w:t>
      </w:r>
      <w:r>
        <w:rPr>
          <w:color w:val="000000"/>
        </w:rPr>
        <w:t>:</w:t>
      </w:r>
      <w:r w:rsidR="00251C33">
        <w:rPr>
          <w:color w:val="000000"/>
        </w:rPr>
        <w:t xml:space="preserve"> </w:t>
      </w:r>
      <w:r>
        <w:rPr>
          <w:color w:val="000000"/>
        </w:rPr>
        <w:t>н</w:t>
      </w:r>
      <w:r w:rsidR="00251C33" w:rsidRPr="00251C33">
        <w:t>екоммерческо</w:t>
      </w:r>
      <w:r>
        <w:t>го</w:t>
      </w:r>
      <w:r w:rsidR="00251C33" w:rsidRPr="00251C33">
        <w:t xml:space="preserve"> партнерств</w:t>
      </w:r>
      <w:r>
        <w:t>а</w:t>
      </w:r>
      <w:r w:rsidR="00251C33" w:rsidRPr="00251C33">
        <w:t xml:space="preserve"> (НП)  «Совет рынка»</w:t>
      </w:r>
      <w:r>
        <w:t xml:space="preserve">, </w:t>
      </w:r>
      <w:r w:rsidR="00251C33">
        <w:t>ОАО «Администратор торговой системы оптового рынка» (ОАО «АТС»)</w:t>
      </w:r>
      <w:r>
        <w:t>,</w:t>
      </w:r>
      <w:r w:rsidR="00251C33">
        <w:t xml:space="preserve"> ЗАО «Центр финансовых расчетов» (ЗАО «ЦФР»)</w:t>
      </w:r>
      <w:r>
        <w:t xml:space="preserve">. </w:t>
      </w:r>
    </w:p>
    <w:p w:rsidR="00B37611" w:rsidRDefault="00E02DE6" w:rsidP="00B37611">
      <w:pPr>
        <w:suppressAutoHyphens/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 </w:t>
      </w:r>
      <w:r w:rsidR="00B37611">
        <w:rPr>
          <w:color w:val="000000"/>
        </w:rPr>
        <w:t xml:space="preserve">Сетевая инфраструктура электроэнергетики после завершения реформирования отрасли. Особенности создания и функционирования  Федеральной сетевой компании (ОАО «ФСК ЕЭС»).  </w:t>
      </w:r>
      <w:r w:rsidR="00D65AF9">
        <w:rPr>
          <w:color w:val="000000"/>
        </w:rPr>
        <w:t>Особенности создания, функции ОАО «</w:t>
      </w:r>
      <w:r w:rsidR="00B37611">
        <w:rPr>
          <w:color w:val="000000"/>
        </w:rPr>
        <w:t>Холдинг  МРСК</w:t>
      </w:r>
      <w:r w:rsidR="00D65AF9">
        <w:rPr>
          <w:color w:val="000000"/>
        </w:rPr>
        <w:t>»</w:t>
      </w:r>
      <w:r w:rsidR="00B37611">
        <w:rPr>
          <w:color w:val="000000"/>
        </w:rPr>
        <w:t xml:space="preserve">. </w:t>
      </w:r>
    </w:p>
    <w:p w:rsidR="00B37611" w:rsidRPr="004A79F7" w:rsidRDefault="00B37611" w:rsidP="00B37611">
      <w:pPr>
        <w:pStyle w:val="a3"/>
        <w:ind w:firstLine="709"/>
        <w:jc w:val="both"/>
        <w:rPr>
          <w:b w:val="0"/>
        </w:rPr>
      </w:pPr>
      <w:r w:rsidRPr="000C1FD7">
        <w:rPr>
          <w:b w:val="0"/>
        </w:rPr>
        <w:t>Диспетчерская инфраструктура электроэнергетики после завершения реформирования отрасли</w:t>
      </w:r>
      <w:r>
        <w:rPr>
          <w:b w:val="0"/>
        </w:rPr>
        <w:t xml:space="preserve">. </w:t>
      </w:r>
      <w:r w:rsidRPr="004A79F7">
        <w:rPr>
          <w:b w:val="0"/>
          <w:color w:val="000000"/>
        </w:rPr>
        <w:t>Особенности создания и функционирования</w:t>
      </w:r>
      <w:r w:rsidRPr="004A79F7">
        <w:rPr>
          <w:b w:val="0"/>
        </w:rPr>
        <w:t xml:space="preserve"> Системн</w:t>
      </w:r>
      <w:r>
        <w:rPr>
          <w:b w:val="0"/>
        </w:rPr>
        <w:t>ого</w:t>
      </w:r>
      <w:r w:rsidRPr="004A79F7">
        <w:rPr>
          <w:b w:val="0"/>
        </w:rPr>
        <w:t xml:space="preserve"> оператор</w:t>
      </w:r>
      <w:r>
        <w:rPr>
          <w:b w:val="0"/>
        </w:rPr>
        <w:t>а (ОАО «СО</w:t>
      </w:r>
      <w:r w:rsidR="00D65AF9">
        <w:rPr>
          <w:b w:val="0"/>
        </w:rPr>
        <w:t>-</w:t>
      </w:r>
      <w:r>
        <w:rPr>
          <w:b w:val="0"/>
        </w:rPr>
        <w:t>ЦДУ ЕЭС»)</w:t>
      </w:r>
      <w:r w:rsidRPr="004A79F7">
        <w:rPr>
          <w:b w:val="0"/>
        </w:rPr>
        <w:t xml:space="preserve">. </w:t>
      </w:r>
    </w:p>
    <w:p w:rsidR="00B37611" w:rsidRDefault="00B37611" w:rsidP="00B37611">
      <w:pPr>
        <w:pStyle w:val="a3"/>
        <w:ind w:firstLine="709"/>
        <w:jc w:val="both"/>
        <w:rPr>
          <w:b w:val="0"/>
        </w:rPr>
      </w:pPr>
      <w:r w:rsidRPr="000C1FD7">
        <w:rPr>
          <w:b w:val="0"/>
        </w:rPr>
        <w:t>Субъекты конкурентного сектора электроэнергетики</w:t>
      </w:r>
      <w:r>
        <w:rPr>
          <w:b w:val="0"/>
        </w:rPr>
        <w:t>.</w:t>
      </w:r>
      <w:r w:rsidRPr="000C1FD7">
        <w:rPr>
          <w:b w:val="0"/>
        </w:rPr>
        <w:t xml:space="preserve"> Генерирующие компании (ОГК, ТГК, независимые ГК).</w:t>
      </w:r>
      <w:r>
        <w:rPr>
          <w:b w:val="0"/>
        </w:rPr>
        <w:t xml:space="preserve"> </w:t>
      </w:r>
      <w:proofErr w:type="spellStart"/>
      <w:r>
        <w:rPr>
          <w:b w:val="0"/>
        </w:rPr>
        <w:t>Энергосбытовые</w:t>
      </w:r>
      <w:proofErr w:type="spellEnd"/>
      <w:r>
        <w:rPr>
          <w:b w:val="0"/>
        </w:rPr>
        <w:t xml:space="preserve"> компании (гарантирующий поставщик, независимые ЭСК).</w:t>
      </w:r>
    </w:p>
    <w:p w:rsidR="00B37611" w:rsidRDefault="00B37611" w:rsidP="00B37611">
      <w:pPr>
        <w:pStyle w:val="a3"/>
        <w:ind w:firstLine="709"/>
        <w:jc w:val="both"/>
        <w:rPr>
          <w:b w:val="0"/>
          <w:bCs/>
          <w:color w:val="000000"/>
          <w:szCs w:val="24"/>
        </w:rPr>
      </w:pPr>
      <w:r w:rsidRPr="009E2E20">
        <w:rPr>
          <w:b w:val="0"/>
          <w:szCs w:val="24"/>
        </w:rPr>
        <w:lastRenderedPageBreak/>
        <w:t>Характеристика основных организационных моделей электроэнергетического</w:t>
      </w:r>
      <w:r w:rsidRPr="009E2E20">
        <w:rPr>
          <w:szCs w:val="24"/>
        </w:rPr>
        <w:t xml:space="preserve"> </w:t>
      </w:r>
      <w:r w:rsidRPr="009E2E20">
        <w:rPr>
          <w:b w:val="0"/>
          <w:szCs w:val="24"/>
        </w:rPr>
        <w:t>рынка. Новая модель рынка электроэнергии (мощности)</w:t>
      </w:r>
      <w:r>
        <w:rPr>
          <w:b w:val="0"/>
          <w:szCs w:val="24"/>
        </w:rPr>
        <w:t xml:space="preserve"> </w:t>
      </w:r>
      <w:r w:rsidRPr="009E2E20">
        <w:rPr>
          <w:b w:val="0"/>
          <w:szCs w:val="24"/>
        </w:rPr>
        <w:t xml:space="preserve">- НОРЭМ: сущность, принципы организации. Сектор </w:t>
      </w:r>
      <w:r w:rsidRPr="009E2E20">
        <w:rPr>
          <w:b w:val="0"/>
          <w:bCs/>
          <w:color w:val="000000"/>
          <w:szCs w:val="24"/>
        </w:rPr>
        <w:t>долгосроч</w:t>
      </w:r>
      <w:r w:rsidRPr="009E2E20">
        <w:rPr>
          <w:b w:val="0"/>
          <w:bCs/>
          <w:color w:val="000000"/>
          <w:szCs w:val="24"/>
        </w:rPr>
        <w:softHyphen/>
        <w:t>ного рынка двусторонних договоров. Сектор краткосрочного рынка «на сутки вперед». Балансирующий рынок.</w:t>
      </w:r>
      <w:r>
        <w:rPr>
          <w:b w:val="0"/>
          <w:bCs/>
          <w:color w:val="000000"/>
          <w:szCs w:val="24"/>
        </w:rPr>
        <w:t xml:space="preserve"> </w:t>
      </w:r>
      <w:r w:rsidR="00927333">
        <w:rPr>
          <w:b w:val="0"/>
          <w:bCs/>
          <w:color w:val="000000"/>
          <w:szCs w:val="24"/>
        </w:rPr>
        <w:t>Целевая модель рынка</w:t>
      </w:r>
      <w:r w:rsidR="000B7FDE">
        <w:rPr>
          <w:b w:val="0"/>
          <w:bCs/>
          <w:color w:val="000000"/>
          <w:szCs w:val="24"/>
        </w:rPr>
        <w:t xml:space="preserve"> электроэнергии </w:t>
      </w:r>
      <w:r w:rsidR="00927333">
        <w:rPr>
          <w:b w:val="0"/>
          <w:bCs/>
          <w:color w:val="000000"/>
          <w:szCs w:val="24"/>
        </w:rPr>
        <w:t>к 2011 году.</w:t>
      </w:r>
    </w:p>
    <w:p w:rsidR="002D682E" w:rsidRPr="002D682E" w:rsidRDefault="00C67F42" w:rsidP="00B37611">
      <w:pPr>
        <w:pStyle w:val="a3"/>
        <w:ind w:firstLine="709"/>
        <w:jc w:val="both"/>
        <w:rPr>
          <w:b w:val="0"/>
          <w:bCs/>
          <w:color w:val="000000"/>
          <w:szCs w:val="24"/>
        </w:rPr>
      </w:pPr>
      <w:r>
        <w:rPr>
          <w:b w:val="0"/>
          <w:bCs/>
          <w:color w:val="000000"/>
          <w:szCs w:val="24"/>
        </w:rPr>
        <w:t xml:space="preserve">Требования, предъявляемые к надежности. </w:t>
      </w:r>
      <w:r w:rsidR="00874916">
        <w:rPr>
          <w:b w:val="0"/>
          <w:bCs/>
          <w:color w:val="000000"/>
          <w:szCs w:val="24"/>
        </w:rPr>
        <w:t>П</w:t>
      </w:r>
      <w:r w:rsidR="00255E5A">
        <w:rPr>
          <w:b w:val="0"/>
          <w:bCs/>
          <w:color w:val="000000"/>
          <w:szCs w:val="24"/>
        </w:rPr>
        <w:t>ринципы работы</w:t>
      </w:r>
      <w:r w:rsidR="00874916">
        <w:rPr>
          <w:b w:val="0"/>
          <w:bCs/>
          <w:color w:val="000000"/>
          <w:szCs w:val="24"/>
        </w:rPr>
        <w:t xml:space="preserve"> рынка мощности.</w:t>
      </w:r>
      <w:r w:rsidR="00255E5A">
        <w:rPr>
          <w:b w:val="0"/>
          <w:bCs/>
          <w:color w:val="000000"/>
          <w:szCs w:val="24"/>
        </w:rPr>
        <w:t xml:space="preserve"> </w:t>
      </w:r>
      <w:r w:rsidR="00874916">
        <w:rPr>
          <w:b w:val="0"/>
          <w:bCs/>
          <w:color w:val="000000"/>
          <w:szCs w:val="24"/>
        </w:rPr>
        <w:t>М</w:t>
      </w:r>
      <w:r>
        <w:rPr>
          <w:b w:val="0"/>
          <w:bCs/>
          <w:color w:val="000000"/>
          <w:szCs w:val="24"/>
        </w:rPr>
        <w:t xml:space="preserve">еханизмы торговли </w:t>
      </w:r>
      <w:r w:rsidR="00874916">
        <w:rPr>
          <w:b w:val="0"/>
          <w:bCs/>
          <w:color w:val="000000"/>
          <w:szCs w:val="24"/>
        </w:rPr>
        <w:t xml:space="preserve">мощностью </w:t>
      </w:r>
      <w:r w:rsidR="002D682E" w:rsidRPr="002D682E">
        <w:rPr>
          <w:b w:val="0"/>
          <w:bCs/>
          <w:color w:val="000000"/>
          <w:szCs w:val="24"/>
        </w:rPr>
        <w:t>(</w:t>
      </w:r>
      <w:r w:rsidR="002D682E">
        <w:rPr>
          <w:b w:val="0"/>
          <w:bCs/>
          <w:color w:val="000000"/>
          <w:szCs w:val="24"/>
        </w:rPr>
        <w:t xml:space="preserve">конкурентный отбор мощности; свободные двусторонние договоры). </w:t>
      </w:r>
      <w:r w:rsidR="00874916">
        <w:rPr>
          <w:b w:val="0"/>
          <w:bCs/>
          <w:color w:val="000000"/>
          <w:szCs w:val="24"/>
        </w:rPr>
        <w:t>Виды услуг по обеспечению системной надежности российской энергосистемы.  Модель работы р</w:t>
      </w:r>
      <w:r w:rsidR="002D682E">
        <w:rPr>
          <w:b w:val="0"/>
          <w:bCs/>
          <w:color w:val="000000"/>
          <w:szCs w:val="24"/>
        </w:rPr>
        <w:t>ынк</w:t>
      </w:r>
      <w:r w:rsidR="00874916">
        <w:rPr>
          <w:b w:val="0"/>
          <w:bCs/>
          <w:color w:val="000000"/>
          <w:szCs w:val="24"/>
        </w:rPr>
        <w:t>а</w:t>
      </w:r>
      <w:r w:rsidR="002D682E">
        <w:rPr>
          <w:b w:val="0"/>
          <w:bCs/>
          <w:color w:val="000000"/>
          <w:szCs w:val="24"/>
        </w:rPr>
        <w:t xml:space="preserve"> системных услуг</w:t>
      </w:r>
      <w:r w:rsidR="00874916">
        <w:rPr>
          <w:b w:val="0"/>
          <w:bCs/>
          <w:color w:val="000000"/>
          <w:szCs w:val="24"/>
        </w:rPr>
        <w:t xml:space="preserve"> в российской электроэнергетике.</w:t>
      </w:r>
    </w:p>
    <w:p w:rsidR="00B37611" w:rsidRPr="008F7109" w:rsidRDefault="00B37611" w:rsidP="00B3761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B37611" w:rsidRDefault="00B37611" w:rsidP="00B37611"/>
    <w:p w:rsidR="0068785B" w:rsidRDefault="00F91ABB"/>
    <w:sectPr w:rsidR="0068785B" w:rsidSect="005E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611"/>
    <w:rsid w:val="000A5A24"/>
    <w:rsid w:val="000B7FDE"/>
    <w:rsid w:val="00251C33"/>
    <w:rsid w:val="00255E5A"/>
    <w:rsid w:val="002D682E"/>
    <w:rsid w:val="004F7A08"/>
    <w:rsid w:val="005E72E5"/>
    <w:rsid w:val="00680A26"/>
    <w:rsid w:val="007005C9"/>
    <w:rsid w:val="0075173C"/>
    <w:rsid w:val="00842ED2"/>
    <w:rsid w:val="00874916"/>
    <w:rsid w:val="00927333"/>
    <w:rsid w:val="00B11E0D"/>
    <w:rsid w:val="00B37611"/>
    <w:rsid w:val="00B9449A"/>
    <w:rsid w:val="00C67F42"/>
    <w:rsid w:val="00CE61B7"/>
    <w:rsid w:val="00D33FDE"/>
    <w:rsid w:val="00D57B58"/>
    <w:rsid w:val="00D65AF9"/>
    <w:rsid w:val="00E02DE6"/>
    <w:rsid w:val="00E43AB5"/>
    <w:rsid w:val="00F9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3761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37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qFormat/>
    <w:rsid w:val="00B37611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2011-03-28T09:26:00Z</cp:lastPrinted>
  <dcterms:created xsi:type="dcterms:W3CDTF">2011-03-28T06:28:00Z</dcterms:created>
  <dcterms:modified xsi:type="dcterms:W3CDTF">2011-03-28T09:29:00Z</dcterms:modified>
</cp:coreProperties>
</file>